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BD2EA" w14:textId="303CD82D" w:rsidR="00C17D40" w:rsidRDefault="00B05394">
      <w:r>
        <w:t>31 décembre</w:t>
      </w:r>
    </w:p>
    <w:p w14:paraId="293E06E6" w14:textId="4B9B6325" w:rsidR="00B05394" w:rsidRDefault="00B05394"/>
    <w:p w14:paraId="2337681F" w14:textId="020C8634" w:rsidR="00B05394" w:rsidRDefault="00B05394">
      <w:r>
        <w:t xml:space="preserve">Peut-être y aura-t-il pour le passage à l’année suivante une petite réunion entre amis… C’est donc l’occasion de parler des </w:t>
      </w:r>
      <w:hyperlink r:id="rId5" w:history="1">
        <w:r w:rsidRPr="00B05394">
          <w:rPr>
            <w:rStyle w:val="Lienhypertexte"/>
          </w:rPr>
          <w:t>nombres amicaux </w:t>
        </w:r>
      </w:hyperlink>
      <w:r>
        <w:t>!</w:t>
      </w:r>
    </w:p>
    <w:p w14:paraId="319D1781" w14:textId="729B886D" w:rsidR="00B05394" w:rsidRDefault="00B05394"/>
    <w:p w14:paraId="0F75C9CB" w14:textId="2261CDC3" w:rsidR="00B05394" w:rsidRP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 xml:space="preserve">En arithmétique, deux </w:t>
      </w:r>
      <w:r w:rsidRPr="00B05394">
        <w:rPr>
          <w:rFonts w:ascii="Times New Roman" w:eastAsia="Times New Roman" w:hAnsi="Times New Roman" w:cs="Times New Roman"/>
          <w:b/>
          <w:bCs/>
          <w:lang w:eastAsia="fr-FR"/>
        </w:rPr>
        <w:t>nombres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(entiers strictement positifs) sont dits </w:t>
      </w:r>
      <w:r w:rsidRPr="00B05394">
        <w:rPr>
          <w:rFonts w:ascii="Times New Roman" w:eastAsia="Times New Roman" w:hAnsi="Times New Roman" w:cs="Times New Roman"/>
          <w:b/>
          <w:bCs/>
          <w:lang w:eastAsia="fr-FR"/>
        </w:rPr>
        <w:t>amicaux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s'ils sont distincts et si chacun des deux nombres est égal à la somme des diviseurs </w:t>
      </w:r>
      <w:r w:rsidRPr="00B05394">
        <w:rPr>
          <w:rFonts w:ascii="Times New Roman" w:eastAsia="Times New Roman" w:hAnsi="Times New Roman" w:cs="Times New Roman"/>
          <w:lang w:eastAsia="fr-FR"/>
        </w:rPr>
        <w:t>propres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de l'autre. </w:t>
      </w:r>
    </w:p>
    <w:p w14:paraId="34CB25F2" w14:textId="47CC3C26" w:rsid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 xml:space="preserve">Si l'on note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s</w:t>
      </w:r>
      <w:r w:rsidRPr="00B05394">
        <w:rPr>
          <w:rFonts w:ascii="Times New Roman" w:eastAsia="Times New Roman" w:hAnsi="Times New Roman" w:cs="Times New Roman"/>
          <w:lang w:eastAsia="fr-FR"/>
        </w:rPr>
        <w:t>(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) la somme des diviseurs stricts de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et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σ</w:t>
      </w:r>
      <w:r w:rsidRPr="00B05394">
        <w:rPr>
          <w:rFonts w:ascii="Times New Roman" w:eastAsia="Times New Roman" w:hAnsi="Times New Roman" w:cs="Times New Roman"/>
          <w:lang w:eastAsia="fr-FR"/>
        </w:rPr>
        <w:t>(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) =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s</w:t>
      </w:r>
      <w:r w:rsidRPr="00B05394">
        <w:rPr>
          <w:rFonts w:ascii="Times New Roman" w:eastAsia="Times New Roman" w:hAnsi="Times New Roman" w:cs="Times New Roman"/>
          <w:lang w:eastAsia="fr-FR"/>
        </w:rPr>
        <w:t>(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) +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la somme de tous ses diviseurs, deux nombres distincts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m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et </w:t>
      </w:r>
      <w:r w:rsidRPr="00B05394">
        <w:rPr>
          <w:rFonts w:ascii="Times New Roman" w:eastAsia="Times New Roman" w:hAnsi="Times New Roman" w:cs="Times New Roman"/>
          <w:i/>
          <w:iCs/>
          <w:lang w:eastAsia="fr-FR"/>
        </w:rPr>
        <w:t>n</w:t>
      </w:r>
      <w:r w:rsidRPr="00B05394">
        <w:rPr>
          <w:rFonts w:ascii="Times New Roman" w:eastAsia="Times New Roman" w:hAnsi="Times New Roman" w:cs="Times New Roman"/>
          <w:lang w:eastAsia="fr-FR"/>
        </w:rPr>
        <w:t xml:space="preserve"> sont donc amicaux si et seulement si </w:t>
      </w:r>
    </w:p>
    <w:p w14:paraId="012C51CE" w14:textId="12F942D0" w:rsidR="00B05394" w:rsidRP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m:oMathPara>
        <m:oMath>
          <m:r>
            <w:rPr>
              <w:rFonts w:ascii="Cambria Math" w:eastAsia="Times New Roman" w:hAnsi="Cambria Math" w:cs="Times New Roman"/>
              <w:lang w:eastAsia="fr-FR"/>
            </w:rPr>
            <m:t>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lang w:eastAsia="fr-FR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eastAsia="fr-FR"/>
                </w:rPr>
                <m:t>m</m:t>
              </m:r>
            </m:e>
          </m:d>
          <m:r>
            <w:rPr>
              <w:rFonts w:ascii="Cambria Math" w:eastAsia="Times New Roman" w:hAnsi="Cambria Math" w:cs="Times New Roman"/>
              <w:lang w:eastAsia="fr-FR"/>
            </w:rPr>
            <m:t>=n et 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lang w:eastAsia="fr-FR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eastAsia="fr-FR"/>
                </w:rPr>
                <m:t>n</m:t>
              </m:r>
            </m:e>
          </m:d>
          <m:r>
            <w:rPr>
              <w:rFonts w:ascii="Cambria Math" w:eastAsia="Times New Roman" w:hAnsi="Cambria Math" w:cs="Times New Roman"/>
              <w:lang w:eastAsia="fr-FR"/>
            </w:rPr>
            <m:t>=m</m:t>
          </m:r>
        </m:oMath>
      </m:oMathPara>
    </w:p>
    <w:p w14:paraId="4EEC961D" w14:textId="6CA8C14E" w:rsid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 xml:space="preserve">ou, ce qui est équivalent : </w:t>
      </w:r>
    </w:p>
    <w:p w14:paraId="6547AD60" w14:textId="2C03D805" w:rsidR="00B05394" w:rsidRPr="00B05394" w:rsidRDefault="00B05394" w:rsidP="00B0539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fr-FR"/>
        </w:rPr>
      </w:pPr>
      <m:oMath>
        <m:r>
          <w:rPr>
            <w:rFonts w:ascii="Cambria Math" w:eastAsia="Times New Roman" w:hAnsi="Cambria Math" w:cs="Times New Roman"/>
            <w:lang w:eastAsia="fr-FR"/>
          </w:rPr>
          <m:t>σ</m:t>
        </m:r>
        <m:d>
          <m:dPr>
            <m:ctrlPr>
              <w:rPr>
                <w:rFonts w:ascii="Cambria Math" w:eastAsia="Times New Roman" w:hAnsi="Cambria Math" w:cs="Times New Roman"/>
                <w:i/>
                <w:lang w:eastAsia="fr-FR"/>
              </w:rPr>
            </m:ctrlPr>
          </m:dPr>
          <m:e>
            <m:r>
              <w:rPr>
                <w:rFonts w:ascii="Cambria Math" w:eastAsia="Times New Roman" w:hAnsi="Cambria Math" w:cs="Times New Roman"/>
                <w:lang w:eastAsia="fr-FR"/>
              </w:rPr>
              <m:t>m</m:t>
            </m:r>
          </m:e>
        </m:d>
        <m:r>
          <w:rPr>
            <w:rFonts w:ascii="Cambria Math" w:eastAsia="Times New Roman" w:hAnsi="Cambria Math" w:cs="Times New Roman"/>
            <w:lang w:eastAsia="fr-FR"/>
          </w:rPr>
          <m:t>=σ</m:t>
        </m:r>
        <m:d>
          <m:dPr>
            <m:ctrlPr>
              <w:rPr>
                <w:rFonts w:ascii="Cambria Math" w:eastAsia="Times New Roman" w:hAnsi="Cambria Math" w:cs="Times New Roman"/>
                <w:i/>
                <w:lang w:eastAsia="fr-FR"/>
              </w:rPr>
            </m:ctrlPr>
          </m:dPr>
          <m:e>
            <m:r>
              <w:rPr>
                <w:rFonts w:ascii="Cambria Math" w:eastAsia="Times New Roman" w:hAnsi="Cambria Math" w:cs="Times New Roman"/>
                <w:lang w:eastAsia="fr-FR"/>
              </w:rPr>
              <m:t>n</m:t>
            </m:r>
          </m:e>
        </m:d>
        <m:r>
          <w:rPr>
            <w:rFonts w:ascii="Cambria Math" w:eastAsia="Times New Roman" w:hAnsi="Cambria Math" w:cs="Times New Roman"/>
            <w:lang w:eastAsia="fr-FR"/>
          </w:rPr>
          <m:t>=m+n</m:t>
        </m:r>
      </m:oMath>
      <w:r w:rsidRPr="00B05394">
        <w:rPr>
          <w:rFonts w:ascii="Times New Roman" w:eastAsia="Times New Roman" w:hAnsi="Times New Roman" w:cs="Times New Roman"/>
          <w:vanish/>
          <w:lang w:eastAsia="fr-FR"/>
        </w:rPr>
        <w:t xml:space="preserve">σ ( m ) = σ ( n ) = m + n . {\displaystyle \sigma (m)=\sigma (n)=m+n.} </w:t>
      </w:r>
      <w:r w:rsidRPr="00B05394">
        <w:rPr>
          <w:rFonts w:ascii="Times New Roman" w:eastAsia="Times New Roman" w:hAnsi="Times New Roman" w:cs="Times New Roman"/>
          <w:noProof/>
          <w:lang w:eastAsia="fr-FR"/>
        </w:rPr>
        <mc:AlternateContent>
          <mc:Choice Requires="wps">
            <w:drawing>
              <wp:inline distT="0" distB="0" distL="0" distR="0" wp14:anchorId="4EC5A5C8" wp14:editId="3786499F">
                <wp:extent cx="304800" cy="304800"/>
                <wp:effectExtent l="0" t="0" r="0" b="0"/>
                <wp:docPr id="1" name="Rectangle 1" descr="\sigma (m)=\sigma (n)=m+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B7836A" id="Rectangle 1" o:spid="_x0000_s1026" alt="\sigma (m)=\sigma (n)=m+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BcUvrv8BAADnAwAADgAAAAAAAAAAAAAAAAAu&#10;AgAAZHJzL2Uyb0RvYy54bWxQSwECLQAUAAYACAAAACEATKDpLNgAAAADAQAADwAAAAAAAAAAAAAA&#10;AABZ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14:paraId="09D329B9" w14:textId="2A8313FB" w:rsid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 xml:space="preserve">Cela implique que si l'un des deux nombres est </w:t>
      </w:r>
      <w:hyperlink r:id="rId6" w:tooltip="Nombre abondant" w:history="1">
        <w:r w:rsidRPr="00B05394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abondant</w:t>
        </w:r>
      </w:hyperlink>
      <w:r w:rsidRPr="00B05394">
        <w:rPr>
          <w:rFonts w:ascii="Times New Roman" w:eastAsia="Times New Roman" w:hAnsi="Times New Roman" w:cs="Times New Roman"/>
          <w:lang w:eastAsia="fr-FR"/>
        </w:rPr>
        <w:t xml:space="preserve">, alors l'autre est </w:t>
      </w:r>
      <w:hyperlink r:id="rId7" w:tooltip="Nombre déficient" w:history="1">
        <w:r w:rsidRPr="00B05394">
          <w:rPr>
            <w:rFonts w:ascii="Times New Roman" w:eastAsia="Times New Roman" w:hAnsi="Times New Roman" w:cs="Times New Roman"/>
            <w:color w:val="0000FF"/>
            <w:u w:val="single"/>
            <w:lang w:eastAsia="fr-FR"/>
          </w:rPr>
          <w:t>déficient</w:t>
        </w:r>
      </w:hyperlink>
      <w:r w:rsidRPr="00B05394">
        <w:rPr>
          <w:rFonts w:ascii="Times New Roman" w:eastAsia="Times New Roman" w:hAnsi="Times New Roman" w:cs="Times New Roman"/>
          <w:lang w:eastAsia="fr-FR"/>
        </w:rPr>
        <w:t xml:space="preserve">. </w:t>
      </w:r>
    </w:p>
    <w:p w14:paraId="01A25333" w14:textId="4B5E808A" w:rsid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</w:p>
    <w:p w14:paraId="3F362AA5" w14:textId="437283D1" w:rsidR="00B05394" w:rsidRP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 xml:space="preserve">Les 13 paires de nombres amicaux dont le premier a moins de 6 chiffres sont : </w:t>
      </w:r>
    </w:p>
    <w:p w14:paraId="1C0ED290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220 et 284</w:t>
      </w:r>
    </w:p>
    <w:p w14:paraId="7FB090E3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1 184 et 1 210</w:t>
      </w:r>
    </w:p>
    <w:p w14:paraId="33B3459C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2 620 et 2 924</w:t>
      </w:r>
    </w:p>
    <w:p w14:paraId="7F822FEF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5 020 et 5 564</w:t>
      </w:r>
    </w:p>
    <w:p w14:paraId="4075E1DB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6 232 et 6 368</w:t>
      </w:r>
    </w:p>
    <w:p w14:paraId="0566561E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10 744 et 10 856</w:t>
      </w:r>
    </w:p>
    <w:p w14:paraId="42028248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12 285 et 14 595</w:t>
      </w:r>
    </w:p>
    <w:p w14:paraId="754CE5A3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17 296 et 18 416</w:t>
      </w:r>
    </w:p>
    <w:p w14:paraId="2212841F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63 020 et 76 084</w:t>
      </w:r>
    </w:p>
    <w:p w14:paraId="3B634DF0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66 928 et 66 992</w:t>
      </w:r>
    </w:p>
    <w:p w14:paraId="6BB1BE43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67 095 et 71 145</w:t>
      </w:r>
    </w:p>
    <w:p w14:paraId="1CDCF485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69 615 et 87 633</w:t>
      </w:r>
    </w:p>
    <w:p w14:paraId="639D669C" w14:textId="77777777" w:rsidR="00B05394" w:rsidRPr="00B05394" w:rsidRDefault="00B05394" w:rsidP="00B0539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5394">
        <w:rPr>
          <w:rFonts w:ascii="Times New Roman" w:eastAsia="Times New Roman" w:hAnsi="Times New Roman" w:cs="Times New Roman"/>
          <w:lang w:eastAsia="fr-FR"/>
        </w:rPr>
        <w:t>79 750 et 88 730.</w:t>
      </w:r>
    </w:p>
    <w:p w14:paraId="03760864" w14:textId="77777777" w:rsidR="00B05394" w:rsidRPr="00B05394" w:rsidRDefault="00B05394" w:rsidP="00B053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</w:p>
    <w:p w14:paraId="53CDB243" w14:textId="77777777" w:rsidR="00B05394" w:rsidRDefault="00B05394"/>
    <w:sectPr w:rsidR="00B05394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C233C"/>
    <w:multiLevelType w:val="multilevel"/>
    <w:tmpl w:val="D6B8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4"/>
    <w:rsid w:val="00232F19"/>
    <w:rsid w:val="00287E6C"/>
    <w:rsid w:val="00B05394"/>
    <w:rsid w:val="00C17D40"/>
    <w:rsid w:val="00EB4F2C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48E88"/>
  <w15:chartTrackingRefBased/>
  <w15:docId w15:val="{E0D5260C-8577-4B03-B575-DC0126B9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539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B05394"/>
    <w:rPr>
      <w:color w:val="0000FF"/>
      <w:u w:val="single"/>
    </w:rPr>
  </w:style>
  <w:style w:type="character" w:customStyle="1" w:styleId="texhtml">
    <w:name w:val="texhtml"/>
    <w:basedOn w:val="Policepardfaut"/>
    <w:rsid w:val="00B05394"/>
  </w:style>
  <w:style w:type="character" w:customStyle="1" w:styleId="mwe-math-mathml-inline">
    <w:name w:val="mwe-math-mathml-inline"/>
    <w:basedOn w:val="Policepardfaut"/>
    <w:rsid w:val="00B05394"/>
  </w:style>
  <w:style w:type="character" w:styleId="Mentionnonrsolue">
    <w:name w:val="Unresolved Mention"/>
    <w:basedOn w:val="Policepardfaut"/>
    <w:uiPriority w:val="99"/>
    <w:semiHidden/>
    <w:unhideWhenUsed/>
    <w:rsid w:val="00B05394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B053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3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Nombre_d%C3%A9fici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Nombre_abondant" TargetMode="External"/><Relationship Id="rId5" Type="http://schemas.openxmlformats.org/officeDocument/2006/relationships/hyperlink" Target="https://fr.wikipedia.org/wiki/Nombres_amicau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2</cp:revision>
  <dcterms:created xsi:type="dcterms:W3CDTF">2020-12-30T07:23:00Z</dcterms:created>
  <dcterms:modified xsi:type="dcterms:W3CDTF">2020-12-30T07:29:00Z</dcterms:modified>
</cp:coreProperties>
</file>